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609" w:rsidRDefault="00F90609">
      <w:bookmarkStart w:id="0" w:name="_GoBack"/>
      <w:bookmarkEnd w:id="0"/>
    </w:p>
    <w:p w:rsidR="00B760B7" w:rsidRPr="00B760B7" w:rsidRDefault="00B760B7" w:rsidP="00B760B7">
      <w:pPr>
        <w:pStyle w:val="Puesto"/>
        <w:jc w:val="center"/>
        <w:rPr>
          <w:b/>
          <w:i/>
          <w:color w:val="44546A" w:themeColor="text2"/>
          <w:sz w:val="48"/>
        </w:rPr>
      </w:pPr>
      <w:r w:rsidRPr="00B760B7">
        <w:rPr>
          <w:b/>
          <w:i/>
          <w:color w:val="44546A" w:themeColor="text2"/>
          <w:sz w:val="48"/>
        </w:rPr>
        <w:t>Flujo de caja</w:t>
      </w:r>
    </w:p>
    <w:p w:rsidR="00C31950" w:rsidRDefault="00C31950"/>
    <w:p w:rsidR="00C31950" w:rsidRDefault="00C31950" w:rsidP="00C31950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1272"/>
        <w:gridCol w:w="900"/>
        <w:gridCol w:w="900"/>
        <w:gridCol w:w="901"/>
        <w:gridCol w:w="901"/>
        <w:gridCol w:w="902"/>
        <w:gridCol w:w="903"/>
        <w:gridCol w:w="903"/>
        <w:gridCol w:w="903"/>
        <w:gridCol w:w="903"/>
        <w:gridCol w:w="903"/>
        <w:gridCol w:w="903"/>
        <w:gridCol w:w="903"/>
      </w:tblGrid>
      <w:tr w:rsidR="00B760B7" w:rsidTr="00B760B7">
        <w:trPr>
          <w:cantSplit/>
        </w:trPr>
        <w:tc>
          <w:tcPr>
            <w:tcW w:w="1272" w:type="dxa"/>
            <w:vMerge w:val="restart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Detalle </w:t>
            </w:r>
          </w:p>
        </w:tc>
        <w:tc>
          <w:tcPr>
            <w:tcW w:w="900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1</w:t>
            </w:r>
          </w:p>
        </w:tc>
        <w:tc>
          <w:tcPr>
            <w:tcW w:w="900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2</w:t>
            </w:r>
          </w:p>
        </w:tc>
        <w:tc>
          <w:tcPr>
            <w:tcW w:w="901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3</w:t>
            </w:r>
          </w:p>
        </w:tc>
        <w:tc>
          <w:tcPr>
            <w:tcW w:w="901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4</w:t>
            </w:r>
          </w:p>
        </w:tc>
        <w:tc>
          <w:tcPr>
            <w:tcW w:w="902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5</w:t>
            </w: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6</w:t>
            </w: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7</w:t>
            </w: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8</w:t>
            </w: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9</w:t>
            </w: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10</w:t>
            </w: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11</w:t>
            </w: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Mes 12</w:t>
            </w:r>
          </w:p>
        </w:tc>
      </w:tr>
      <w:tr w:rsidR="00B760B7" w:rsidTr="00B760B7">
        <w:trPr>
          <w:cantSplit/>
        </w:trPr>
        <w:tc>
          <w:tcPr>
            <w:tcW w:w="1272" w:type="dxa"/>
            <w:vMerge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2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Efectivo al inicio del mes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 por ventas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ingresos 1: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ingresos 2: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INGRESOS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Costos Directos de materiales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Costos Directos de MO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Costos Indirectos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inversión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Cuota del préstamo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egresos 1:</w:t>
            </w: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Egresos 2: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760B7" w:rsidRDefault="00B760B7" w:rsidP="0093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EGRESOS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60B7" w:rsidTr="00B760B7">
        <w:tc>
          <w:tcPr>
            <w:tcW w:w="1272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SALDO DE CAJA</w:t>
            </w:r>
          </w:p>
        </w:tc>
        <w:tc>
          <w:tcPr>
            <w:tcW w:w="900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5B9BD5" w:themeFill="accent1"/>
          </w:tcPr>
          <w:p w:rsidR="00B760B7" w:rsidRDefault="00B760B7" w:rsidP="009379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31950" w:rsidRDefault="00C31950"/>
    <w:sectPr w:rsidR="00C31950" w:rsidSect="00C31950">
      <w:pgSz w:w="15840" w:h="12240" w:orient="landscape" w:code="1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950"/>
    <w:rsid w:val="00B760B7"/>
    <w:rsid w:val="00C31950"/>
    <w:rsid w:val="00F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044B0-7023-4DC9-AF41-3D8623E0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B760B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B760B7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6FFE74-7915-48EF-B341-AD23CE24C3D3}"/>
</file>

<file path=customXml/itemProps2.xml><?xml version="1.0" encoding="utf-8"?>
<ds:datastoreItem xmlns:ds="http://schemas.openxmlformats.org/officeDocument/2006/customXml" ds:itemID="{985C70B2-95F9-4E0E-8091-BD5B5E85ED65}"/>
</file>

<file path=customXml/itemProps3.xml><?xml version="1.0" encoding="utf-8"?>
<ds:datastoreItem xmlns:ds="http://schemas.openxmlformats.org/officeDocument/2006/customXml" ds:itemID="{59213B78-2E40-4301-9C9A-6404FB84E9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Maizman Suarez</dc:creator>
  <cp:keywords/>
  <dc:description/>
  <cp:lastModifiedBy>Veronica Maizman Suarez</cp:lastModifiedBy>
  <cp:revision>2</cp:revision>
  <dcterms:created xsi:type="dcterms:W3CDTF">2020-12-07T06:31:00Z</dcterms:created>
  <dcterms:modified xsi:type="dcterms:W3CDTF">2021-02-20T20:58:00Z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